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AC53" w14:textId="0CC38572" w:rsidR="008A50BD" w:rsidRDefault="00E8605D" w:rsidP="00E8605D">
      <w:pPr>
        <w:pStyle w:val="a3"/>
      </w:pPr>
      <w:r>
        <w:t>Теория</w:t>
      </w:r>
    </w:p>
    <w:p w14:paraId="7956DDA7" w14:textId="501AA08C" w:rsidR="00E8605D" w:rsidRDefault="00E8605D" w:rsidP="00E8605D">
      <w:pPr>
        <w:pStyle w:val="a5"/>
      </w:pPr>
      <w:r>
        <w:t>Определения и некоторые важные моменты</w:t>
      </w:r>
    </w:p>
    <w:p w14:paraId="55E01188" w14:textId="0DED9F11" w:rsidR="00E8605D" w:rsidRPr="00E8605D" w:rsidRDefault="00E8605D" w:rsidP="00E8605D">
      <w:pPr>
        <w:pStyle w:val="a7"/>
        <w:numPr>
          <w:ilvl w:val="0"/>
          <w:numId w:val="1"/>
        </w:numPr>
      </w:pPr>
      <w:r>
        <w:t xml:space="preserve">В задаче с поездами использовал термин </w:t>
      </w:r>
      <w:r w:rsidRPr="00E8605D">
        <w:t>“</w:t>
      </w:r>
      <w:r>
        <w:t>тик</w:t>
      </w:r>
      <w:r w:rsidRPr="00E8605D">
        <w:t>”</w:t>
      </w:r>
      <w:r>
        <w:t xml:space="preserve">. Здесь тик обозначает некоторый временной промежуток, причем в задаче оно могло принимать форму </w:t>
      </w:r>
      <w:r w:rsidRPr="00E8605D">
        <w:t>“</w:t>
      </w:r>
      <w:r>
        <w:t>часа</w:t>
      </w:r>
      <w:r w:rsidRPr="00E8605D">
        <w:t>”</w:t>
      </w:r>
      <w:r>
        <w:t xml:space="preserve">, </w:t>
      </w:r>
      <w:r w:rsidRPr="00E8605D">
        <w:t>“</w:t>
      </w:r>
      <w:r>
        <w:t>минут</w:t>
      </w:r>
      <w:r w:rsidRPr="00E8605D">
        <w:t>”</w:t>
      </w:r>
      <w:r>
        <w:t xml:space="preserve"> и т.д., причем необязательно в одном количестве. Так что – временной промежуток. Если математически – шаг времени. Аналогичный похожий термин – такт.</w:t>
      </w:r>
    </w:p>
    <w:p w14:paraId="66A70E74" w14:textId="4CC735E1" w:rsidR="00E8605D" w:rsidRDefault="00E8605D" w:rsidP="00E8605D">
      <w:pPr>
        <w:pStyle w:val="a7"/>
        <w:numPr>
          <w:ilvl w:val="0"/>
          <w:numId w:val="1"/>
        </w:numPr>
      </w:pPr>
      <w:r>
        <w:t xml:space="preserve">Если рассматриваем движение, то есть два вида движений, если учитываем пару транспортов – </w:t>
      </w:r>
      <w:proofErr w:type="spellStart"/>
      <w:r>
        <w:t>сонаправленное</w:t>
      </w:r>
      <w:proofErr w:type="spellEnd"/>
      <w:r>
        <w:t xml:space="preserve"> и противоположное. Соответственно – если </w:t>
      </w:r>
      <w:proofErr w:type="spellStart"/>
      <w:r>
        <w:t>сонаправлено</w:t>
      </w:r>
      <w:proofErr w:type="spellEnd"/>
      <w:r>
        <w:t xml:space="preserve"> движение – то берем модуль от разницы скоростей, это и есть скорость отдаления двух транспортов друг от друга. Если в разные стороны едут – то значит берется модуль от суммы двух скоростей. Обязательно – это </w:t>
      </w:r>
      <w:r w:rsidRPr="00E8605D">
        <w:rPr>
          <w:b/>
          <w:bCs/>
        </w:rPr>
        <w:t>если едут из одной точки</w:t>
      </w:r>
      <w:r>
        <w:t>!!!(в данном случае частный пример, в общей сложности – будут совершенно и другие начальные данные). Формулы см. листы</w:t>
      </w:r>
    </w:p>
    <w:p w14:paraId="7E1ABF56" w14:textId="57499D63" w:rsidR="00215A6B" w:rsidRDefault="00215A6B" w:rsidP="00215A6B">
      <w:pPr>
        <w:pStyle w:val="a7"/>
        <w:numPr>
          <w:ilvl w:val="0"/>
          <w:numId w:val="1"/>
        </w:numPr>
      </w:pPr>
      <w:r>
        <w:t>При отзеркаливании текстов и т.д. сначала нужно конкретно отзеркалить буквы в соответствии с системой, затем уже отзеркалить последовательность. См. пример с выходом на листе</w:t>
      </w:r>
    </w:p>
    <w:p w14:paraId="1930B73D" w14:textId="46B9B334" w:rsidR="00215A6B" w:rsidRPr="00215A6B" w:rsidRDefault="00215A6B" w:rsidP="00215A6B">
      <w:pPr>
        <w:pStyle w:val="a7"/>
        <w:numPr>
          <w:ilvl w:val="0"/>
          <w:numId w:val="1"/>
        </w:numPr>
      </w:pPr>
      <w:r>
        <w:t>Формула модуля</w:t>
      </w:r>
      <w:r>
        <w:rPr>
          <w:lang w:val="en-US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 xml:space="preserve">+x, </m:t>
                </m:r>
                <m:r>
                  <w:rPr>
                    <w:rFonts w:ascii="Cambria Math" w:hAnsi="Cambria Math"/>
                  </w:rPr>
                  <m:t xml:space="preserve">если </m:t>
                </m:r>
                <m:r>
                  <w:rPr>
                    <w:rFonts w:ascii="Cambria Math" w:hAnsi="Cambria Math"/>
                    <w:lang w:val="en-US"/>
                  </w:rPr>
                  <m:t>x≥0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 xml:space="preserve">-x. </m:t>
                </m:r>
                <m:r>
                  <w:rPr>
                    <w:rFonts w:ascii="Cambria Math" w:hAnsi="Cambria Math"/>
                  </w:rPr>
                  <m:t>если</m:t>
                </m:r>
                <m:r>
                  <w:rPr>
                    <w:rFonts w:ascii="Cambria Math" w:hAnsi="Cambria Math"/>
                    <w:lang w:val="en-US"/>
                  </w:rPr>
                  <m:t xml:space="preserve"> x&lt;0</m:t>
                </m:r>
              </m:e>
            </m:eqArr>
          </m:e>
        </m:d>
      </m:oMath>
    </w:p>
    <w:p w14:paraId="4DA9F908" w14:textId="705E30F3" w:rsidR="00215A6B" w:rsidRDefault="00215A6B" w:rsidP="00215A6B">
      <w:pPr>
        <w:pStyle w:val="a7"/>
        <w:numPr>
          <w:ilvl w:val="0"/>
          <w:numId w:val="1"/>
        </w:numPr>
      </w:pPr>
      <w:r>
        <w:t>Числа, положительные и отрицательные – по факту такие же, но только нужно учесть, что отрицательные числа пишем в скобках(кроме первых), к примеру</w:t>
      </w:r>
      <w:r>
        <w:br/>
        <w:t>-5 + 3 = -2(на примере числовой прямой это показал)</w:t>
      </w:r>
      <w:r>
        <w:br/>
        <w:t>3 - 5 = -2</w:t>
      </w:r>
      <w:r>
        <w:br/>
        <w:t>3 + (-5) = -2 (аналогично примеру выше, они ничем не отличаются, но это нужно запомнить)</w:t>
      </w:r>
      <w:r w:rsidR="00E97779">
        <w:t>.</w:t>
      </w:r>
      <w:r w:rsidR="00E97779">
        <w:br/>
        <w:t>При умножении или делении – берется пара знаков. Если пара одного знака – значит результат будет положительный, если пара имеет различные знаки – результат будет отрицательный. См. примеры на листах</w:t>
      </w:r>
    </w:p>
    <w:p w14:paraId="55111284" w14:textId="72F1411B" w:rsidR="00215A6B" w:rsidRPr="00215A6B" w:rsidRDefault="00215A6B" w:rsidP="00215A6B">
      <w:pPr>
        <w:pStyle w:val="a7"/>
        <w:numPr>
          <w:ilvl w:val="0"/>
          <w:numId w:val="1"/>
        </w:numPr>
      </w:pPr>
      <w:r>
        <w:t>Формулы степеней</w:t>
      </w:r>
      <w:r w:rsidRPr="00E97779">
        <w:t>:</w:t>
      </w:r>
      <w: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 xml:space="preserve">= 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×…×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 xml:space="preserve">всего </m:t>
          </m:r>
          <m:r>
            <w:rPr>
              <w:rFonts w:ascii="Cambria Math" w:hAnsi="Cambria Math"/>
              <w:lang w:val="en-US"/>
            </w:rPr>
            <m:t>b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штук)</m:t>
          </m:r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=1 (</m:t>
          </m:r>
          <m:r>
            <w:rPr>
              <w:rFonts w:ascii="Cambria Math" w:hAnsi="Cambria Math"/>
            </w:rPr>
            <m:t xml:space="preserve">всегда, но если 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</w:rPr>
            <m:t>-это уже неопределенность</m:t>
          </m:r>
          <m:r>
            <w:rPr>
              <w:rFonts w:ascii="Cambria Math" w:hAnsi="Cambria Math"/>
            </w:rPr>
            <m:t>)</m:t>
          </m:r>
          <m: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×…×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в знаменателе-</m:t>
          </m:r>
          <m:r>
            <w:rPr>
              <w:rFonts w:ascii="Cambria Math" w:hAnsi="Cambria Math"/>
            </w:rPr>
            <m:t>|</m:t>
          </m:r>
          <m:r>
            <w:rPr>
              <w:rFonts w:ascii="Cambria Math" w:hAnsi="Cambria Math"/>
              <w:lang w:val="en-US"/>
            </w:rPr>
            <m:t>b</m:t>
          </m:r>
          <m:r>
            <w:rPr>
              <w:rFonts w:ascii="Cambria Math" w:hAnsi="Cambria Math"/>
            </w:rPr>
            <m:t xml:space="preserve">| </m:t>
          </m:r>
          <m:r>
            <w:rPr>
              <w:rFonts w:ascii="Cambria Math" w:hAnsi="Cambria Math"/>
            </w:rPr>
            <m:t xml:space="preserve">раз, если </m:t>
          </m:r>
          <m:r>
            <w:rPr>
              <w:rFonts w:ascii="Cambria Math" w:hAnsi="Cambria Math"/>
              <w:lang w:val="en-US"/>
            </w:rPr>
            <m:t>b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отрицательно)</m:t>
          </m:r>
        </m:oMath>
      </m:oMathPara>
    </w:p>
    <w:p w14:paraId="239A2DBE" w14:textId="73A1C148" w:rsidR="0080624B" w:rsidRPr="0080624B" w:rsidRDefault="00215A6B" w:rsidP="0080624B">
      <w:pPr>
        <w:pStyle w:val="a7"/>
        <w:numPr>
          <w:ilvl w:val="0"/>
          <w:numId w:val="1"/>
        </w:numPr>
        <w:rPr>
          <w:rFonts w:eastAsiaTheme="minorEastAsia"/>
          <w:i/>
          <w:iCs/>
        </w:rPr>
      </w:pPr>
      <w:r>
        <w:t>С кругами Эйлера ситуация неоднозначная. Нужно просто запомнить следующую формулу</w:t>
      </w:r>
      <w: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∪</m:t>
              </m:r>
              <m:r>
                <w:rPr>
                  <w:rFonts w:ascii="Cambria Math" w:hAnsi="Cambria Math"/>
                  <w:lang w:val="en-US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+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-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∩</m:t>
              </m:r>
              <m:r>
                <w:rPr>
                  <w:rFonts w:ascii="Cambria Math" w:hAnsi="Cambria Math"/>
                  <w:lang w:val="en-US"/>
                </w:rPr>
                <m:t>B</m:t>
              </m:r>
            </m:e>
          </m:d>
          <m:r>
            <w:rPr>
              <w:rFonts w:ascii="Cambria Math" w:hAnsi="Cambria Math"/>
            </w:rPr>
            <w:br/>
          </m:r>
        </m:oMath>
      </m:oMathPara>
      <w:r w:rsidR="0080624B">
        <w:rPr>
          <w:rFonts w:eastAsiaTheme="minorEastAsia"/>
        </w:rPr>
        <w:t xml:space="preserve">Формула называется </w:t>
      </w:r>
      <w:r w:rsidR="0080624B" w:rsidRPr="0080624B">
        <w:rPr>
          <w:rFonts w:eastAsiaTheme="minorEastAsia"/>
          <w:i/>
          <w:iCs/>
        </w:rPr>
        <w:t>формулой включений-исключений</w:t>
      </w:r>
      <w:r w:rsidR="0080624B">
        <w:rPr>
          <w:rFonts w:eastAsiaTheme="minorEastAsia"/>
          <w:i/>
          <w:iCs/>
        </w:rPr>
        <w:t>.</w:t>
      </w:r>
      <w:r w:rsidR="0080624B">
        <w:rPr>
          <w:rFonts w:eastAsiaTheme="minorEastAsia"/>
        </w:rPr>
        <w:t xml:space="preserve"> Нужно заметить, что здесь не модуль, а иной оператор – функция, получающая размер </w:t>
      </w:r>
      <w:r w:rsidR="0080624B" w:rsidRPr="0080624B">
        <w:rPr>
          <w:rFonts w:eastAsiaTheme="minorEastAsia"/>
        </w:rPr>
        <w:t>“</w:t>
      </w:r>
      <w:r w:rsidR="0080624B">
        <w:rPr>
          <w:rFonts w:eastAsiaTheme="minorEastAsia"/>
        </w:rPr>
        <w:t>зоны</w:t>
      </w:r>
      <w:r w:rsidR="0080624B" w:rsidRPr="0080624B">
        <w:rPr>
          <w:rFonts w:eastAsiaTheme="minorEastAsia"/>
        </w:rPr>
        <w:t>”</w:t>
      </w:r>
      <w:r w:rsidR="0080624B">
        <w:rPr>
          <w:rFonts w:eastAsiaTheme="minorEastAsia"/>
        </w:rPr>
        <w:t>. Здесь – частный случай при двух кругах.</w:t>
      </w:r>
    </w:p>
    <w:p w14:paraId="2D051F85" w14:textId="4F4BAE75" w:rsidR="0080624B" w:rsidRPr="0080624B" w:rsidRDefault="0080624B" w:rsidP="0080624B">
      <w:pPr>
        <w:pStyle w:val="a7"/>
        <w:numPr>
          <w:ilvl w:val="0"/>
          <w:numId w:val="1"/>
        </w:numPr>
        <w:rPr>
          <w:rFonts w:eastAsiaTheme="minorEastAsia"/>
          <w:i/>
          <w:iCs/>
        </w:rPr>
      </w:pPr>
      <w:r>
        <w:t xml:space="preserve">Функцию – здесь мы можем придумать абсолютную фигню в этом плане. К примеру, зададим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, тогда если мы возьмем и пропишем </w:t>
      </w:r>
      <m:oMath>
        <m:r>
          <w:rPr>
            <w:rFonts w:ascii="Cambria Math" w:eastAsiaTheme="minorEastAsia" w:hAnsi="Cambria Math"/>
          </w:rPr>
          <m:t>f(3)</m:t>
        </m:r>
      </m:oMath>
      <w:r w:rsidRPr="0080624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 примеру, то оно превратится в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. Если же пропишем иную функцию, к примеру, </w:t>
      </w:r>
      <w:r w:rsidRPr="0080624B"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×2+3</m:t>
        </m:r>
      </m:oMath>
      <w:r w:rsidRPr="0080624B">
        <w:rPr>
          <w:rFonts w:eastAsiaTheme="minorEastAsia"/>
        </w:rPr>
        <w:t xml:space="preserve">, </w:t>
      </w:r>
      <w:r>
        <w:rPr>
          <w:rFonts w:eastAsiaTheme="minorEastAsia"/>
        </w:rPr>
        <w:t xml:space="preserve">тогда если подставим вместо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 xml:space="preserve">, к примеру, четверку, то получим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4×2+3=8+3=11</m:t>
        </m:r>
      </m:oMath>
      <w:r>
        <w:rPr>
          <w:rFonts w:eastAsiaTheme="minorEastAsia"/>
        </w:rPr>
        <w:t xml:space="preserve">. Здесь в принципе ничего нету сложного. Главное – учесть, что параметры(то, что находится в круглых скобках) перечисляются через запятую, указывая лишь имена переменных. Приведем пример другой – пусть задана иная функция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то если я пропишу выражение </w:t>
      </w:r>
      <m:oMath>
        <m:r>
          <w:rPr>
            <w:rFonts w:ascii="Cambria Math" w:eastAsiaTheme="minorEastAsia" w:hAnsi="Cambria Math"/>
          </w:rPr>
          <m:t>f(5,3)</m:t>
        </m:r>
      </m:oMath>
      <w:r>
        <w:rPr>
          <w:rFonts w:eastAsiaTheme="minorEastAsia"/>
        </w:rPr>
        <w:t xml:space="preserve">, то оно будет </w:t>
      </w:r>
      <w:r>
        <w:rPr>
          <w:rFonts w:eastAsiaTheme="minorEastAsia"/>
        </w:rPr>
        <w:lastRenderedPageBreak/>
        <w:t xml:space="preserve">равно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5,3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+3=5×5+3=25+3=28</m:t>
        </m:r>
      </m:oMath>
      <w:r>
        <w:rPr>
          <w:rFonts w:eastAsiaTheme="minorEastAsia"/>
        </w:rPr>
        <w:t>. Обычно функциями обозначают следующее варианты</w:t>
      </w:r>
      <w:r w:rsidRPr="0080624B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…</m:t>
            </m:r>
          </m:e>
        </m:d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 h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…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…</m:t>
            </m:r>
          </m:e>
        </m:d>
      </m:oMath>
      <w:r>
        <w:rPr>
          <w:rFonts w:eastAsiaTheme="minorEastAsia"/>
        </w:rPr>
        <w:t xml:space="preserve"> и т.д.</w:t>
      </w:r>
    </w:p>
    <w:p w14:paraId="6F291041" w14:textId="7F3B3741" w:rsidR="0080624B" w:rsidRDefault="0080624B" w:rsidP="0080624B">
      <w:pPr>
        <w:pStyle w:val="a3"/>
        <w:rPr>
          <w:rFonts w:eastAsiaTheme="minorEastAsia"/>
        </w:rPr>
      </w:pPr>
      <w:r>
        <w:rPr>
          <w:rFonts w:eastAsiaTheme="minorEastAsia"/>
        </w:rPr>
        <w:t>Домашнее задание</w:t>
      </w:r>
    </w:p>
    <w:p w14:paraId="535EBFD9" w14:textId="19369824" w:rsidR="0080624B" w:rsidRPr="0080624B" w:rsidRDefault="0080624B" w:rsidP="0080624B">
      <w:pPr>
        <w:pStyle w:val="a5"/>
      </w:pPr>
      <w:r>
        <w:t>Факела</w:t>
      </w:r>
    </w:p>
    <w:p w14:paraId="780C01E1" w14:textId="4801B499" w:rsidR="0080624B" w:rsidRDefault="0080624B" w:rsidP="0080624B">
      <w:pPr>
        <w:rPr>
          <w:rFonts w:eastAsiaTheme="minorEastAsia"/>
        </w:rPr>
      </w:pPr>
      <w:r>
        <w:rPr>
          <w:rFonts w:eastAsiaTheme="minorEastAsia"/>
        </w:rPr>
        <w:t>Требование</w:t>
      </w:r>
      <w:r w:rsidRPr="0080624B">
        <w:rPr>
          <w:rFonts w:eastAsiaTheme="minorEastAsia"/>
        </w:rPr>
        <w:t>:</w:t>
      </w:r>
      <w:r>
        <w:rPr>
          <w:rFonts w:eastAsiaTheme="minorEastAsia"/>
        </w:rPr>
        <w:t xml:space="preserve"> решить задачу с факелами(все 6 пунктов)</w:t>
      </w:r>
    </w:p>
    <w:p w14:paraId="6098409C" w14:textId="4557457C" w:rsidR="0080624B" w:rsidRDefault="0080624B" w:rsidP="0080624B">
      <w:pPr>
        <w:rPr>
          <w:rFonts w:eastAsiaTheme="minorEastAsia"/>
        </w:rPr>
      </w:pPr>
      <w:r>
        <w:rPr>
          <w:rFonts w:eastAsiaTheme="minorEastAsia"/>
        </w:rPr>
        <w:t>Смысл задачи</w:t>
      </w:r>
      <w:r w:rsidRPr="0080624B">
        <w:rPr>
          <w:rFonts w:eastAsiaTheme="minorEastAsia"/>
        </w:rPr>
        <w:t xml:space="preserve">: </w:t>
      </w:r>
      <w:r>
        <w:rPr>
          <w:rFonts w:eastAsiaTheme="minorEastAsia"/>
        </w:rPr>
        <w:t>на двери висят 9 факелов в виде квадратов 3х3. Дальше оператор выбирает любой факел, то факел, который выбрали, меняет состояние</w:t>
      </w:r>
      <w:r w:rsidRPr="0080624B">
        <w:rPr>
          <w:rFonts w:eastAsiaTheme="minorEastAsia"/>
          <w:vertAlign w:val="subscript"/>
        </w:rPr>
        <w:t>(</w:t>
      </w:r>
      <w:r>
        <w:rPr>
          <w:rFonts w:eastAsiaTheme="minorEastAsia"/>
          <w:vertAlign w:val="subscript"/>
        </w:rPr>
        <w:t>см ниже)</w:t>
      </w:r>
      <w:r>
        <w:rPr>
          <w:rFonts w:eastAsiaTheme="minorEastAsia"/>
        </w:rPr>
        <w:t>, а также соседние факела тоже меняют состояние(именно сверху-снизу, слева-справа, но никак не по диагонали). Пункты расписаны на листах.</w:t>
      </w:r>
    </w:p>
    <w:p w14:paraId="77F71511" w14:textId="43A64ECE" w:rsidR="0080624B" w:rsidRDefault="0080624B" w:rsidP="0080624B">
      <w:pPr>
        <w:pStyle w:val="a5"/>
        <w:rPr>
          <w:rFonts w:eastAsiaTheme="minorEastAsia"/>
        </w:rPr>
      </w:pPr>
      <w:r>
        <w:rPr>
          <w:rFonts w:eastAsiaTheme="minorEastAsia"/>
        </w:rPr>
        <w:t>Контрольные вопросы</w:t>
      </w:r>
    </w:p>
    <w:p w14:paraId="0692D2D5" w14:textId="5EC850C9" w:rsidR="0080624B" w:rsidRDefault="0080624B" w:rsidP="0080624B">
      <w:pPr>
        <w:rPr>
          <w:b/>
          <w:bCs/>
        </w:rPr>
      </w:pPr>
      <w:r w:rsidRPr="0080624B">
        <w:rPr>
          <w:b/>
          <w:bCs/>
        </w:rPr>
        <w:t>Требование: их нужно знать наизусть(ответ на них), а также иметь по ним понимание, что и как</w:t>
      </w:r>
      <w:r>
        <w:rPr>
          <w:b/>
          <w:bCs/>
        </w:rPr>
        <w:t>!</w:t>
      </w:r>
    </w:p>
    <w:p w14:paraId="5D4EDF49" w14:textId="4D26EE78" w:rsidR="0080624B" w:rsidRDefault="00E97779" w:rsidP="0080624B">
      <w:pPr>
        <w:pStyle w:val="a7"/>
        <w:numPr>
          <w:ilvl w:val="0"/>
          <w:numId w:val="2"/>
        </w:numPr>
      </w:pPr>
      <w:r>
        <w:t xml:space="preserve">Что происходит со скоростями, при </w:t>
      </w:r>
      <w:proofErr w:type="spellStart"/>
      <w:r>
        <w:t>сонаправленном</w:t>
      </w:r>
      <w:proofErr w:type="spellEnd"/>
      <w:r>
        <w:t xml:space="preserve"> и противоположном движениях</w:t>
      </w:r>
    </w:p>
    <w:p w14:paraId="6E26FC9F" w14:textId="1AFB2037" w:rsidR="00E97779" w:rsidRDefault="00E97779" w:rsidP="0080624B">
      <w:pPr>
        <w:pStyle w:val="a7"/>
        <w:numPr>
          <w:ilvl w:val="0"/>
          <w:numId w:val="2"/>
        </w:numPr>
      </w:pPr>
      <w:r>
        <w:t>Формула модуля</w:t>
      </w:r>
    </w:p>
    <w:p w14:paraId="07D552EF" w14:textId="1E0F6B77" w:rsidR="00E97779" w:rsidRDefault="00E97779" w:rsidP="0080624B">
      <w:pPr>
        <w:pStyle w:val="a7"/>
        <w:numPr>
          <w:ilvl w:val="0"/>
          <w:numId w:val="2"/>
        </w:numPr>
      </w:pPr>
      <w:r>
        <w:t>Формулы степеней(3 штуки)</w:t>
      </w:r>
    </w:p>
    <w:p w14:paraId="4EE2786B" w14:textId="7AD5A4EB" w:rsidR="00E97779" w:rsidRDefault="00E97779" w:rsidP="0080624B">
      <w:pPr>
        <w:pStyle w:val="a7"/>
        <w:numPr>
          <w:ilvl w:val="0"/>
          <w:numId w:val="2"/>
        </w:numPr>
      </w:pPr>
      <w:r>
        <w:t>Формула включений-выключений</w:t>
      </w:r>
    </w:p>
    <w:p w14:paraId="28108147" w14:textId="0F3CE311" w:rsidR="00E97779" w:rsidRDefault="00E97779" w:rsidP="0080624B">
      <w:pPr>
        <w:pStyle w:val="a7"/>
        <w:numPr>
          <w:ilvl w:val="0"/>
          <w:numId w:val="2"/>
        </w:numPr>
      </w:pPr>
      <w:r>
        <w:t>Как задаются функции, примеры использования</w:t>
      </w:r>
    </w:p>
    <w:p w14:paraId="7D90F241" w14:textId="03DB6A11" w:rsidR="00E97779" w:rsidRPr="0080624B" w:rsidRDefault="00E97779" w:rsidP="0080624B">
      <w:pPr>
        <w:pStyle w:val="a7"/>
        <w:numPr>
          <w:ilvl w:val="0"/>
          <w:numId w:val="2"/>
        </w:numPr>
      </w:pPr>
      <w:r>
        <w:t>Минусы и плюсы. Когда при умножение результат с плюсом, а когда с минусом?</w:t>
      </w:r>
    </w:p>
    <w:sectPr w:rsidR="00E97779" w:rsidRPr="0080624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FF04" w14:textId="77777777" w:rsidR="00002AD2" w:rsidRDefault="00002AD2" w:rsidP="00E97779">
      <w:pPr>
        <w:spacing w:after="0" w:line="240" w:lineRule="auto"/>
      </w:pPr>
      <w:r>
        <w:separator/>
      </w:r>
    </w:p>
  </w:endnote>
  <w:endnote w:type="continuationSeparator" w:id="0">
    <w:p w14:paraId="7DCFA30C" w14:textId="77777777" w:rsidR="00002AD2" w:rsidRDefault="00002AD2" w:rsidP="00E9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A371" w14:textId="4DF73747" w:rsidR="00E97779" w:rsidRPr="00E97779" w:rsidRDefault="00E97779" w:rsidP="00E97779">
    <w:pPr>
      <w:pStyle w:val="af"/>
      <w:jc w:val="right"/>
      <w:rPr>
        <w:i/>
        <w:iCs/>
      </w:rPr>
    </w:pPr>
    <w:r w:rsidRPr="00E97779">
      <w:rPr>
        <w:i/>
        <w:iCs/>
      </w:rPr>
      <w:t>Преподаватель</w:t>
    </w:r>
    <w:r w:rsidRPr="00E97779">
      <w:rPr>
        <w:i/>
        <w:iCs/>
        <w:lang w:val="en-US"/>
      </w:rPr>
      <w:t xml:space="preserve">: </w:t>
    </w:r>
    <w:r w:rsidRPr="00E97779">
      <w:rPr>
        <w:i/>
        <w:iCs/>
      </w:rPr>
      <w:t>Беляев Дмитрий Михайлович</w:t>
    </w:r>
    <w:r w:rsidRPr="00E97779">
      <w:rPr>
        <w:i/>
        <w:iCs/>
      </w:rPr>
      <w:br/>
      <w:t>2026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4111" w14:textId="77777777" w:rsidR="00002AD2" w:rsidRDefault="00002AD2" w:rsidP="00E97779">
      <w:pPr>
        <w:spacing w:after="0" w:line="240" w:lineRule="auto"/>
      </w:pPr>
      <w:r>
        <w:separator/>
      </w:r>
    </w:p>
  </w:footnote>
  <w:footnote w:type="continuationSeparator" w:id="0">
    <w:p w14:paraId="595A368A" w14:textId="77777777" w:rsidR="00002AD2" w:rsidRDefault="00002AD2" w:rsidP="00E9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674D" w14:textId="63CD8B55" w:rsidR="00E97779" w:rsidRPr="00E97779" w:rsidRDefault="00E97779">
    <w:pPr>
      <w:pStyle w:val="ad"/>
      <w:rPr>
        <w:i/>
        <w:iCs/>
      </w:rPr>
    </w:pPr>
    <w:r w:rsidRPr="00E97779">
      <w:rPr>
        <w:i/>
        <w:iCs/>
      </w:rPr>
      <w:t>Дополнительные олимпиадные занятия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969"/>
    <w:multiLevelType w:val="hybridMultilevel"/>
    <w:tmpl w:val="5E16C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0D73"/>
    <w:multiLevelType w:val="hybridMultilevel"/>
    <w:tmpl w:val="99E6B6F0"/>
    <w:lvl w:ilvl="0" w:tplc="E350114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39587">
    <w:abstractNumId w:val="1"/>
  </w:num>
  <w:num w:numId="2" w16cid:durableId="106872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5D"/>
    <w:rsid w:val="00002AD2"/>
    <w:rsid w:val="001461D2"/>
    <w:rsid w:val="00215A6B"/>
    <w:rsid w:val="006A5431"/>
    <w:rsid w:val="007A091D"/>
    <w:rsid w:val="0080624B"/>
    <w:rsid w:val="008A50BD"/>
    <w:rsid w:val="00A9522C"/>
    <w:rsid w:val="00D17A0E"/>
    <w:rsid w:val="00E60FAB"/>
    <w:rsid w:val="00E8605D"/>
    <w:rsid w:val="00E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41AC"/>
  <w15:chartTrackingRefBased/>
  <w15:docId w15:val="{7442F327-6835-4F66-9E49-CDA6C0E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0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0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0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0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605D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215A6B"/>
    <w:rPr>
      <w:color w:val="666666"/>
    </w:rPr>
  </w:style>
  <w:style w:type="paragraph" w:styleId="ad">
    <w:name w:val="header"/>
    <w:basedOn w:val="a"/>
    <w:link w:val="ae"/>
    <w:uiPriority w:val="99"/>
    <w:unhideWhenUsed/>
    <w:rsid w:val="00E9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7779"/>
  </w:style>
  <w:style w:type="paragraph" w:styleId="af">
    <w:name w:val="footer"/>
    <w:basedOn w:val="a"/>
    <w:link w:val="af0"/>
    <w:uiPriority w:val="99"/>
    <w:unhideWhenUsed/>
    <w:rsid w:val="00E9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AsmodeusVR</dc:creator>
  <cp:keywords/>
  <dc:description/>
  <cp:lastModifiedBy>AsmodeusVR</cp:lastModifiedBy>
  <cp:revision>1</cp:revision>
  <dcterms:created xsi:type="dcterms:W3CDTF">2026-06-20T17:41:00Z</dcterms:created>
  <dcterms:modified xsi:type="dcterms:W3CDTF">2026-06-20T18:16:00Z</dcterms:modified>
</cp:coreProperties>
</file>